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FEE" w14:textId="22103C0F" w:rsidR="00872F18" w:rsidRPr="00D06029" w:rsidRDefault="00872F18" w:rsidP="008E4BC6">
      <w:pPr>
        <w:spacing w:after="120"/>
        <w:jc w:val="center"/>
        <w:rPr>
          <w:rFonts w:ascii="Montserrat" w:eastAsia="Times New Roman" w:hAnsi="Montserrat" w:cs="Arial"/>
          <w:b/>
          <w:sz w:val="28"/>
          <w:szCs w:val="28"/>
          <w:u w:val="single"/>
          <w:lang w:eastAsia="fr-FR"/>
        </w:rPr>
      </w:pPr>
      <w:r w:rsidRPr="00D06029">
        <w:rPr>
          <w:rFonts w:ascii="Montserrat" w:eastAsia="Times New Roman" w:hAnsi="Montserrat" w:cs="Arial"/>
          <w:b/>
          <w:sz w:val="28"/>
          <w:szCs w:val="28"/>
          <w:u w:val="single"/>
          <w:lang w:eastAsia="fr-FR"/>
        </w:rPr>
        <w:t>Alternant</w:t>
      </w:r>
      <w:r w:rsidR="00883A7F" w:rsidRPr="00D06029">
        <w:rPr>
          <w:rFonts w:ascii="Montserrat" w:eastAsia="Times New Roman" w:hAnsi="Montserrat" w:cs="Arial"/>
          <w:b/>
          <w:sz w:val="28"/>
          <w:szCs w:val="28"/>
          <w:u w:val="single"/>
          <w:lang w:eastAsia="fr-FR"/>
        </w:rPr>
        <w:t>(e)</w:t>
      </w:r>
      <w:r w:rsidR="00D06029" w:rsidRPr="00D06029">
        <w:rPr>
          <w:rFonts w:ascii="Montserrat" w:eastAsia="Times New Roman" w:hAnsi="Montserrat" w:cs="Arial"/>
          <w:b/>
          <w:sz w:val="28"/>
          <w:szCs w:val="28"/>
          <w:u w:val="single"/>
          <w:lang w:eastAsia="fr-FR"/>
        </w:rPr>
        <w:t xml:space="preserve"> – Assistant(e)</w:t>
      </w:r>
      <w:r w:rsidRPr="00D06029">
        <w:rPr>
          <w:rFonts w:ascii="Montserrat" w:eastAsia="Times New Roman" w:hAnsi="Montserrat" w:cs="Arial"/>
          <w:b/>
          <w:sz w:val="28"/>
          <w:szCs w:val="28"/>
          <w:u w:val="single"/>
          <w:lang w:eastAsia="fr-FR"/>
        </w:rPr>
        <w:t xml:space="preserve"> Assurance Qualité </w:t>
      </w:r>
      <w:r w:rsidR="00A53BA8" w:rsidRPr="00D06029">
        <w:rPr>
          <w:rFonts w:ascii="Montserrat" w:eastAsia="Times New Roman" w:hAnsi="Montserrat" w:cs="Arial"/>
          <w:b/>
          <w:sz w:val="28"/>
          <w:szCs w:val="28"/>
          <w:u w:val="single"/>
          <w:lang w:eastAsia="fr-FR"/>
        </w:rPr>
        <w:t>Exploitant</w:t>
      </w:r>
    </w:p>
    <w:p w14:paraId="2B58EB10" w14:textId="77777777" w:rsidR="00D06029" w:rsidRPr="008E4BC6" w:rsidRDefault="00D06029" w:rsidP="008E4BC6">
      <w:pPr>
        <w:spacing w:after="120"/>
        <w:jc w:val="center"/>
        <w:rPr>
          <w:rFonts w:eastAsia="Times New Roman" w:cs="Arial"/>
          <w:b/>
          <w:sz w:val="24"/>
          <w:szCs w:val="24"/>
          <w:u w:val="single"/>
          <w:lang w:eastAsia="fr-FR"/>
        </w:rPr>
      </w:pPr>
    </w:p>
    <w:p w14:paraId="56FE1C7B" w14:textId="77777777" w:rsidR="00D06029" w:rsidRPr="004D0ED2" w:rsidRDefault="00D06029" w:rsidP="00D06029">
      <w:pPr>
        <w:jc w:val="both"/>
      </w:pPr>
      <w:r w:rsidRPr="004D0ED2">
        <w:rPr>
          <w:rFonts w:ascii="Segoe UI Emoji" w:hAnsi="Segoe UI Emoji" w:cs="Segoe UI Emoji"/>
        </w:rPr>
        <w:t>✨</w:t>
      </w:r>
      <w:r w:rsidRPr="004D0ED2">
        <w:t xml:space="preserve"> </w:t>
      </w:r>
      <w:r w:rsidRPr="004D0ED2">
        <w:rPr>
          <w:b/>
          <w:bCs/>
        </w:rPr>
        <w:t>Qui sommes-nous ?</w:t>
      </w:r>
    </w:p>
    <w:p w14:paraId="6D977DA9" w14:textId="77777777" w:rsidR="00D06029" w:rsidRPr="00820261" w:rsidRDefault="00D06029" w:rsidP="00D06029">
      <w:pPr>
        <w:jc w:val="both"/>
        <w:rPr>
          <w:b/>
          <w:bCs/>
        </w:rPr>
      </w:pPr>
      <w:r w:rsidRPr="00820261">
        <w:rPr>
          <w:b/>
          <w:bCs/>
        </w:rPr>
        <w:t xml:space="preserve">Un laboratoire ambitieux, </w:t>
      </w:r>
      <w:r w:rsidRPr="00820261">
        <w:t xml:space="preserve">En moins de 10 ans, </w:t>
      </w:r>
      <w:r w:rsidRPr="00820261">
        <w:rPr>
          <w:b/>
          <w:bCs/>
        </w:rPr>
        <w:t>Laboratoire XO</w:t>
      </w:r>
      <w:r w:rsidRPr="00820261">
        <w:t xml:space="preserve"> s’est imposé comme l’un des laboratoires pharmaceutiques français les plus performants. Fondé en </w:t>
      </w:r>
      <w:r w:rsidRPr="00820261">
        <w:rPr>
          <w:b/>
          <w:bCs/>
        </w:rPr>
        <w:t>2015</w:t>
      </w:r>
      <w:r w:rsidRPr="00820261">
        <w:t xml:space="preserve">, indépendant et réalisant aujourd’hui environ </w:t>
      </w:r>
      <w:r w:rsidRPr="00820261">
        <w:rPr>
          <w:b/>
          <w:bCs/>
        </w:rPr>
        <w:t>90 M€ de chiffre d’affaires</w:t>
      </w:r>
      <w:r w:rsidRPr="00820261">
        <w:t xml:space="preserve">, notre ambition est claire : </w:t>
      </w:r>
      <w:r w:rsidRPr="00820261">
        <w:rPr>
          <w:b/>
          <w:bCs/>
        </w:rPr>
        <w:t>tripler notre activité dans les 3 prochaines années</w:t>
      </w:r>
      <w:r w:rsidRPr="00820261">
        <w:t>, en France comme à l’international</w:t>
      </w:r>
      <w:r w:rsidRPr="00820261">
        <w:rPr>
          <w:rFonts w:ascii="Segoe UI Emoji" w:hAnsi="Segoe UI Emoji" w:cs="Segoe UI Emoji"/>
        </w:rPr>
        <w:t xml:space="preserve">🌍. </w:t>
      </w:r>
      <w:r w:rsidRPr="00820261">
        <w:t xml:space="preserve">Entreprise à taille humaine, agile et résolument tournée vers l’innovation, Laboratoire XO valorise l’initiative, la collaboration et l’esprit entrepreneurial. Nous offrons à nos collaborateurs de réelles opportunités d’évolution rapide dans un environnement stimulant, dynamique et bienveillant. Nous intervenons notamment dans les domaines de la </w:t>
      </w:r>
      <w:r w:rsidRPr="00820261">
        <w:rPr>
          <w:b/>
          <w:bCs/>
        </w:rPr>
        <w:t>cardiologie</w:t>
      </w:r>
      <w:r w:rsidRPr="00820261">
        <w:t xml:space="preserve"> et du </w:t>
      </w:r>
      <w:r w:rsidRPr="00820261">
        <w:rPr>
          <w:b/>
          <w:bCs/>
        </w:rPr>
        <w:t>système nerveux central</w:t>
      </w:r>
      <w:r w:rsidRPr="00820261">
        <w:t xml:space="preserve">, avec une mission qui nous guide chaque jour : </w:t>
      </w:r>
      <w:r w:rsidRPr="00820261">
        <w:rPr>
          <w:b/>
          <w:bCs/>
        </w:rPr>
        <w:t>rendre les traitements essentiels accessibles au plus grand nombre.</w:t>
      </w:r>
    </w:p>
    <w:p w14:paraId="414FA87E" w14:textId="77777777" w:rsidR="009A08ED" w:rsidRDefault="009A08ED" w:rsidP="00872F18">
      <w:pPr>
        <w:jc w:val="both"/>
        <w:rPr>
          <w:rFonts w:eastAsia="Times New Roman" w:cs="Arial"/>
          <w:sz w:val="24"/>
          <w:szCs w:val="24"/>
          <w:lang w:eastAsia="fr-FR"/>
        </w:rPr>
      </w:pPr>
    </w:p>
    <w:p w14:paraId="542EE73E" w14:textId="77777777" w:rsidR="00D06029" w:rsidRPr="00D06029" w:rsidRDefault="00D06029" w:rsidP="00D06029">
      <w:p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Rattaché(e) au Chargé d’Assurance Qualité Sénior, vous accompagnerez l’équipe Assurance Qualité dans la gestion quotidienne des activités du service. Vous serez amené(e) à découvrir les différentes composantes de l’Assurance Qualité d’un site exploitant et participerez activement au maintien et à l’amélioration du système de management de la qualité.</w:t>
      </w:r>
    </w:p>
    <w:p w14:paraId="266A2638" w14:textId="77777777" w:rsidR="00D06029" w:rsidRPr="00D06029" w:rsidRDefault="00D06029" w:rsidP="00D06029">
      <w:p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Dans le respect des procédures internes et des exigences BPF, BPDG et qualité en vigueur, vos principales missions consisteront à :</w:t>
      </w:r>
    </w:p>
    <w:p w14:paraId="22F4A6D8" w14:textId="77777777" w:rsidR="00AE323B" w:rsidRDefault="00AE323B" w:rsidP="00872F18">
      <w:pPr>
        <w:jc w:val="both"/>
        <w:rPr>
          <w:rFonts w:eastAsia="Times New Roman" w:cs="Arial"/>
          <w:lang w:eastAsia="fr-FR"/>
        </w:rPr>
      </w:pPr>
    </w:p>
    <w:p w14:paraId="25CDD3AD" w14:textId="2BA1D2A5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Traiter les réclamations qualité produit</w:t>
      </w:r>
    </w:p>
    <w:p w14:paraId="643E53FC" w14:textId="25F7A5DE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Assurer le suivi des lots (vérification des documents de libération et des certificats d’analyse)</w:t>
      </w:r>
    </w:p>
    <w:p w14:paraId="4628D6F8" w14:textId="2D5AAFE5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Participer au traitement des non-conformités et suivre la mise en place des actions correctives et préventives (CAPA)</w:t>
      </w:r>
    </w:p>
    <w:p w14:paraId="27CBBB91" w14:textId="3C75007A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Effectuer le suivi des études de stabilité conduites sur les produits du laboratoire</w:t>
      </w:r>
    </w:p>
    <w:p w14:paraId="4DE76A7D" w14:textId="5436CBA7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Contribuer au traitement des revues qualité produit (PQR/APR)</w:t>
      </w:r>
    </w:p>
    <w:p w14:paraId="41ED1BD2" w14:textId="627E66C5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Établir et mettre à jour les cahiers des charges qualité avec les partenaires et sous-traitants</w:t>
      </w:r>
    </w:p>
    <w:p w14:paraId="40511C09" w14:textId="47C2F48C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Préparer les audits des sous-traitants et assurer le suivi des plans d’actions associés</w:t>
      </w:r>
    </w:p>
    <w:p w14:paraId="02AD4975" w14:textId="3D26F872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Suivre les changements des prestataires et fournisseurs et évaluer leur impact en interne</w:t>
      </w:r>
    </w:p>
    <w:p w14:paraId="4CE7CC38" w14:textId="4DCCE90D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Maintenir à jour la documentation qualité (procédures, modes opératoires, formulaires)</w:t>
      </w:r>
    </w:p>
    <w:p w14:paraId="73925B75" w14:textId="3B99038C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Participer aux audits internes et aux inspections réglementaires</w:t>
      </w:r>
    </w:p>
    <w:p w14:paraId="50CB838D" w14:textId="51AA7694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Contribuer à l’élaboration des différentes revues du service Assurance Qualité (revue AQ, revue qualité de l’activité d’information promotionnelle, revue de direction…)</w:t>
      </w:r>
    </w:p>
    <w:p w14:paraId="2A828F5E" w14:textId="3460F955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Proposer des axes d’amélioration continue du système qualité</w:t>
      </w:r>
    </w:p>
    <w:p w14:paraId="6DC2C623" w14:textId="57AB9D9D" w:rsidR="00D06029" w:rsidRPr="00D06029" w:rsidRDefault="00D06029" w:rsidP="00D06029">
      <w:pPr>
        <w:pStyle w:val="Paragraphedeliste"/>
        <w:numPr>
          <w:ilvl w:val="0"/>
          <w:numId w:val="8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Apporter un support qualité quotidien aux différents services de l’entreprise</w:t>
      </w:r>
    </w:p>
    <w:p w14:paraId="04B6F9C5" w14:textId="630A9171" w:rsidR="00D06029" w:rsidRPr="00D06029" w:rsidRDefault="00D06029" w:rsidP="00D06029">
      <w:pPr>
        <w:jc w:val="both"/>
        <w:rPr>
          <w:rFonts w:cstheme="minorHAnsi"/>
        </w:rPr>
      </w:pPr>
      <w:r w:rsidRPr="00820261">
        <w:rPr>
          <w:rFonts w:ascii="Segoe UI Emoji" w:hAnsi="Segoe UI Emoji" w:cs="Segoe UI Emoji"/>
        </w:rPr>
        <w:t>🎓</w:t>
      </w:r>
      <w:r w:rsidRPr="00820261">
        <w:t xml:space="preserve"> </w:t>
      </w:r>
      <w:r w:rsidRPr="00820261">
        <w:rPr>
          <w:b/>
          <w:bCs/>
          <w:u w:val="single"/>
        </w:rPr>
        <w:t>Profil recherché :</w:t>
      </w:r>
    </w:p>
    <w:p w14:paraId="10D4E386" w14:textId="77777777" w:rsidR="00D06029" w:rsidRPr="00D06029" w:rsidRDefault="00D06029" w:rsidP="00D06029">
      <w:pPr>
        <w:numPr>
          <w:ilvl w:val="0"/>
          <w:numId w:val="7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b/>
          <w:bCs/>
          <w:lang w:eastAsia="fr-FR"/>
        </w:rPr>
        <w:t>Bac +4 à Bac +6 avec une spécialisation en management de la qualité des produits de santé ou un master équivalent</w:t>
      </w:r>
    </w:p>
    <w:p w14:paraId="11E78489" w14:textId="77777777" w:rsidR="00D06029" w:rsidRPr="00D06029" w:rsidRDefault="00D06029" w:rsidP="00D06029">
      <w:pPr>
        <w:numPr>
          <w:ilvl w:val="0"/>
          <w:numId w:val="7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Première expérience en industrie pharmaceutique (stage compris) appréciée</w:t>
      </w:r>
    </w:p>
    <w:p w14:paraId="79D43DEE" w14:textId="77777777" w:rsidR="00D06029" w:rsidRPr="00D06029" w:rsidRDefault="00D06029" w:rsidP="00D06029">
      <w:pPr>
        <w:numPr>
          <w:ilvl w:val="0"/>
          <w:numId w:val="7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Méthodique, rigoureux(se) et autonome, avec un bon esprit d’analyse et de synthèse</w:t>
      </w:r>
    </w:p>
    <w:p w14:paraId="5E58BC36" w14:textId="77777777" w:rsidR="00D06029" w:rsidRPr="00D06029" w:rsidRDefault="00D06029" w:rsidP="00D06029">
      <w:pPr>
        <w:numPr>
          <w:ilvl w:val="0"/>
          <w:numId w:val="7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Bonnes compétences rédactionnelles</w:t>
      </w:r>
    </w:p>
    <w:p w14:paraId="0D393B10" w14:textId="77777777" w:rsidR="00D06029" w:rsidRPr="00D06029" w:rsidRDefault="00D06029" w:rsidP="00D06029">
      <w:pPr>
        <w:numPr>
          <w:ilvl w:val="0"/>
          <w:numId w:val="7"/>
        </w:numPr>
        <w:jc w:val="both"/>
        <w:rPr>
          <w:rFonts w:eastAsia="Times New Roman" w:cs="Arial"/>
          <w:b/>
          <w:bCs/>
          <w:lang w:eastAsia="fr-FR"/>
        </w:rPr>
      </w:pPr>
      <w:r w:rsidRPr="00D06029">
        <w:rPr>
          <w:rFonts w:eastAsia="Times New Roman" w:cs="Arial"/>
          <w:b/>
          <w:bCs/>
          <w:lang w:eastAsia="fr-FR"/>
        </w:rPr>
        <w:t>Bon niveau d’anglais (oral et écrit)</w:t>
      </w:r>
    </w:p>
    <w:p w14:paraId="679B8750" w14:textId="77777777" w:rsidR="00D06029" w:rsidRPr="00D06029" w:rsidRDefault="00D06029" w:rsidP="00D06029">
      <w:pPr>
        <w:numPr>
          <w:ilvl w:val="0"/>
          <w:numId w:val="7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Maîtrise des outils informatiques, notamment le Pack Office</w:t>
      </w:r>
    </w:p>
    <w:p w14:paraId="54A2F23C" w14:textId="77777777" w:rsidR="00D06029" w:rsidRPr="00D06029" w:rsidRDefault="00D06029" w:rsidP="00D06029">
      <w:pPr>
        <w:numPr>
          <w:ilvl w:val="0"/>
          <w:numId w:val="7"/>
        </w:numPr>
        <w:jc w:val="both"/>
        <w:rPr>
          <w:rFonts w:eastAsia="Times New Roman" w:cs="Arial"/>
          <w:lang w:eastAsia="fr-FR"/>
        </w:rPr>
      </w:pPr>
      <w:r w:rsidRPr="00D06029">
        <w:rPr>
          <w:rFonts w:eastAsia="Times New Roman" w:cs="Arial"/>
          <w:lang w:eastAsia="fr-FR"/>
        </w:rPr>
        <w:t>Bon relationnel et capacité à interagir avec les différents services de l’entreprise</w:t>
      </w:r>
    </w:p>
    <w:p w14:paraId="439DEBA4" w14:textId="7A98A69F" w:rsidR="009A08ED" w:rsidRDefault="009A08ED" w:rsidP="00872F18">
      <w:pPr>
        <w:jc w:val="both"/>
        <w:rPr>
          <w:rFonts w:eastAsia="Times New Roman" w:cs="Arial"/>
          <w:b/>
          <w:bCs/>
          <w:lang w:eastAsia="fr-FR"/>
        </w:rPr>
      </w:pPr>
    </w:p>
    <w:p w14:paraId="42DF0726" w14:textId="77777777" w:rsidR="00883A7F" w:rsidRPr="008E4BC6" w:rsidRDefault="00883A7F" w:rsidP="00872F18">
      <w:pPr>
        <w:jc w:val="both"/>
        <w:rPr>
          <w:rFonts w:eastAsia="Times New Roman" w:cs="Arial"/>
          <w:b/>
          <w:bCs/>
          <w:u w:val="single"/>
          <w:lang w:eastAsia="fr-FR"/>
        </w:rPr>
      </w:pPr>
    </w:p>
    <w:p w14:paraId="1583E04C" w14:textId="77777777" w:rsidR="00846243" w:rsidRPr="00846243" w:rsidRDefault="00846243" w:rsidP="008E4BC6">
      <w:pPr>
        <w:jc w:val="both"/>
        <w:rPr>
          <w:b/>
          <w:bCs/>
        </w:rPr>
      </w:pPr>
      <w:r w:rsidRPr="00846243">
        <w:rPr>
          <w:b/>
          <w:bCs/>
        </w:rPr>
        <w:t xml:space="preserve">Contact : </w:t>
      </w:r>
      <w:hyperlink r:id="rId8" w:history="1">
        <w:r w:rsidRPr="00846243">
          <w:rPr>
            <w:rStyle w:val="Lienhypertexte"/>
            <w:b/>
            <w:bCs/>
          </w:rPr>
          <w:t>rxho@laboratoirexo.fr</w:t>
        </w:r>
      </w:hyperlink>
      <w:r w:rsidRPr="00846243">
        <w:rPr>
          <w:b/>
          <w:bCs/>
        </w:rPr>
        <w:t xml:space="preserve"> </w:t>
      </w:r>
    </w:p>
    <w:p w14:paraId="690842EF" w14:textId="77777777" w:rsidR="00846243" w:rsidRDefault="00846243" w:rsidP="008E4BC6">
      <w:pPr>
        <w:jc w:val="both"/>
        <w:rPr>
          <w:i/>
          <w:iCs/>
        </w:rPr>
      </w:pPr>
    </w:p>
    <w:p w14:paraId="629AA917" w14:textId="7F4083AB" w:rsidR="008F7D8A" w:rsidRPr="00D06029" w:rsidRDefault="008F7D8A" w:rsidP="008E4BC6">
      <w:pPr>
        <w:jc w:val="both"/>
        <w:rPr>
          <w:i/>
          <w:iCs/>
        </w:rPr>
      </w:pPr>
      <w:r w:rsidRPr="00D06029">
        <w:rPr>
          <w:i/>
          <w:iCs/>
        </w:rPr>
        <w:t xml:space="preserve">Nous garantissons l’égalité des chances à </w:t>
      </w:r>
      <w:proofErr w:type="spellStart"/>
      <w:r w:rsidRPr="00D06029">
        <w:rPr>
          <w:i/>
          <w:iCs/>
        </w:rPr>
        <w:t>tous.tes</w:t>
      </w:r>
      <w:proofErr w:type="spellEnd"/>
      <w:r w:rsidRPr="00D06029">
        <w:rPr>
          <w:i/>
          <w:iCs/>
        </w:rPr>
        <w:t xml:space="preserve"> </w:t>
      </w:r>
      <w:proofErr w:type="gramStart"/>
      <w:r w:rsidRPr="00D06029">
        <w:rPr>
          <w:i/>
          <w:iCs/>
        </w:rPr>
        <w:t xml:space="preserve">les </w:t>
      </w:r>
      <w:proofErr w:type="spellStart"/>
      <w:r w:rsidRPr="00D06029">
        <w:rPr>
          <w:i/>
          <w:iCs/>
        </w:rPr>
        <w:t>candidat</w:t>
      </w:r>
      <w:proofErr w:type="gramEnd"/>
      <w:r w:rsidRPr="00D06029">
        <w:rPr>
          <w:i/>
          <w:iCs/>
        </w:rPr>
        <w:t>.e.s</w:t>
      </w:r>
      <w:proofErr w:type="spellEnd"/>
      <w:r w:rsidRPr="00D06029">
        <w:rPr>
          <w:i/>
          <w:iCs/>
        </w:rPr>
        <w:t>. Chaque candidature reçue est prise en considération indépendamment de l’origine ethnique et raciale, des opinions, des croyances, du sexe, de l’orientation sexuelle, de la santé ou du handicap.</w:t>
      </w:r>
    </w:p>
    <w:sectPr w:rsidR="008F7D8A" w:rsidRPr="00D060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9C70" w14:textId="77777777" w:rsidR="00EC5253" w:rsidRDefault="00EC5253" w:rsidP="00EA5D5A">
      <w:r>
        <w:separator/>
      </w:r>
    </w:p>
  </w:endnote>
  <w:endnote w:type="continuationSeparator" w:id="0">
    <w:p w14:paraId="45FCF1A9" w14:textId="77777777" w:rsidR="00EC5253" w:rsidRDefault="00EC5253" w:rsidP="00EA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1625" w14:textId="77777777" w:rsidR="00EA5D5A" w:rsidRPr="005544CE" w:rsidRDefault="00EA5D5A" w:rsidP="00EA5D5A">
    <w:pPr>
      <w:pStyle w:val="Normalsansretrait"/>
      <w:jc w:val="center"/>
      <w:rPr>
        <w:rFonts w:ascii="Times New Roman" w:hAnsi="Times New Roman"/>
      </w:rPr>
    </w:pPr>
    <w:r w:rsidRPr="005544CE">
      <w:rPr>
        <w:rFonts w:ascii="Times New Roman" w:hAnsi="Times New Roman"/>
        <w:lang w:val="fr-FR"/>
      </w:rPr>
      <w:t>Laboratoire X</w:t>
    </w:r>
    <w:r w:rsidR="009E56AE">
      <w:rPr>
        <w:rFonts w:ascii="Times New Roman" w:hAnsi="Times New Roman"/>
        <w:lang w:val="fr-FR"/>
      </w:rPr>
      <w:t>.</w:t>
    </w:r>
    <w:r w:rsidRPr="005544CE">
      <w:rPr>
        <w:rFonts w:ascii="Times New Roman" w:hAnsi="Times New Roman"/>
        <w:lang w:val="fr-FR"/>
      </w:rPr>
      <w:t xml:space="preserve">O - </w:t>
    </w:r>
    <w:r w:rsidRPr="005544CE">
      <w:rPr>
        <w:rFonts w:ascii="Times New Roman" w:hAnsi="Times New Roman"/>
      </w:rPr>
      <w:t>Société par actions simplifié</w:t>
    </w:r>
    <w:r w:rsidR="00144084">
      <w:rPr>
        <w:rFonts w:ascii="Times New Roman" w:hAnsi="Times New Roman"/>
        <w:lang w:val="fr-FR"/>
      </w:rPr>
      <w:t>e</w:t>
    </w:r>
    <w:r w:rsidRPr="005544CE">
      <w:rPr>
        <w:rFonts w:ascii="Times New Roman" w:hAnsi="Times New Roman"/>
      </w:rPr>
      <w:t xml:space="preserve"> au capital de </w:t>
    </w:r>
    <w:r w:rsidR="00AC5594">
      <w:rPr>
        <w:rFonts w:ascii="Times New Roman" w:hAnsi="Times New Roman"/>
        <w:lang w:val="fr-FR"/>
      </w:rPr>
      <w:t>22 </w:t>
    </w:r>
    <w:r w:rsidR="00D71AF7">
      <w:rPr>
        <w:rFonts w:ascii="Times New Roman" w:hAnsi="Times New Roman"/>
        <w:lang w:val="fr-FR"/>
      </w:rPr>
      <w:t>440 134,31</w:t>
    </w:r>
    <w:r w:rsidR="00AC5594">
      <w:rPr>
        <w:rFonts w:ascii="Times New Roman" w:hAnsi="Times New Roman"/>
        <w:lang w:val="fr-FR"/>
      </w:rPr>
      <w:t xml:space="preserve"> </w:t>
    </w:r>
    <w:r w:rsidRPr="005544CE">
      <w:rPr>
        <w:rFonts w:ascii="Times New Roman" w:hAnsi="Times New Roman"/>
      </w:rPr>
      <w:t>euros</w:t>
    </w:r>
  </w:p>
  <w:p w14:paraId="0C4A86BA" w14:textId="77777777" w:rsidR="00EA5D5A" w:rsidRPr="00E306CA" w:rsidRDefault="00EA5D5A" w:rsidP="00EA5D5A">
    <w:pPr>
      <w:ind w:left="-284"/>
      <w:jc w:val="center"/>
      <w:rPr>
        <w:rFonts w:ascii="Times New Roman" w:hAnsi="Times New Roman"/>
        <w:sz w:val="20"/>
        <w:szCs w:val="20"/>
      </w:rPr>
    </w:pPr>
    <w:r w:rsidRPr="00E306CA">
      <w:rPr>
        <w:rFonts w:ascii="Times New Roman" w:hAnsi="Times New Roman"/>
        <w:sz w:val="20"/>
        <w:szCs w:val="20"/>
      </w:rPr>
      <w:t>Siège soci</w:t>
    </w:r>
    <w:r w:rsidR="009E56AE">
      <w:rPr>
        <w:rFonts w:ascii="Times New Roman" w:hAnsi="Times New Roman"/>
        <w:sz w:val="20"/>
        <w:szCs w:val="20"/>
      </w:rPr>
      <w:t>al 170 Bureaux de la Colline</w:t>
    </w:r>
    <w:r w:rsidRPr="00E306CA">
      <w:rPr>
        <w:rFonts w:ascii="Times New Roman" w:hAnsi="Times New Roman"/>
        <w:sz w:val="20"/>
        <w:szCs w:val="20"/>
      </w:rPr>
      <w:t xml:space="preserve"> – 92213 Saint-Cloud</w:t>
    </w:r>
    <w:r>
      <w:rPr>
        <w:rFonts w:ascii="Times New Roman" w:hAnsi="Times New Roman"/>
        <w:sz w:val="20"/>
        <w:szCs w:val="20"/>
      </w:rPr>
      <w:t xml:space="preserve"> Cedex – Tel.</w:t>
    </w:r>
    <w:r w:rsidRPr="00E306CA">
      <w:rPr>
        <w:rFonts w:ascii="Times New Roman" w:hAnsi="Times New Roman"/>
        <w:sz w:val="20"/>
        <w:szCs w:val="20"/>
      </w:rPr>
      <w:t xml:space="preserve"> 01.</w:t>
    </w:r>
    <w:r>
      <w:rPr>
        <w:rFonts w:ascii="Times New Roman" w:hAnsi="Times New Roman"/>
        <w:sz w:val="20"/>
        <w:szCs w:val="20"/>
      </w:rPr>
      <w:t>85.74.20.13</w:t>
    </w:r>
    <w:r w:rsidRPr="00E306CA">
      <w:rPr>
        <w:rFonts w:ascii="Times New Roman" w:hAnsi="Times New Roman"/>
        <w:sz w:val="20"/>
        <w:szCs w:val="20"/>
      </w:rPr>
      <w:t xml:space="preserve"> </w:t>
    </w:r>
  </w:p>
  <w:p w14:paraId="221F35A9" w14:textId="77777777" w:rsidR="00EA5D5A" w:rsidRDefault="00EA5D5A" w:rsidP="00EA5D5A">
    <w:pPr>
      <w:pStyle w:val="Normalsansretrait"/>
      <w:jc w:val="center"/>
      <w:rPr>
        <w:rFonts w:ascii="Times New Roman" w:hAnsi="Times New Roman"/>
        <w:lang w:val="fr-FR"/>
      </w:rPr>
    </w:pPr>
    <w:r w:rsidRPr="005544CE">
      <w:rPr>
        <w:rFonts w:ascii="Times New Roman" w:hAnsi="Times New Roman"/>
      </w:rPr>
      <w:t xml:space="preserve">RCS Nanterre </w:t>
    </w:r>
    <w:r w:rsidRPr="005544CE">
      <w:rPr>
        <w:rFonts w:ascii="Times New Roman" w:hAnsi="Times New Roman"/>
        <w:lang w:val="fr-FR"/>
      </w:rPr>
      <w:t>813 935</w:t>
    </w:r>
    <w:r w:rsidR="00BF5CD3">
      <w:rPr>
        <w:rFonts w:ascii="Times New Roman" w:hAnsi="Times New Roman"/>
        <w:lang w:val="fr-FR"/>
      </w:rPr>
      <w:t> </w:t>
    </w:r>
    <w:r w:rsidRPr="005544CE">
      <w:rPr>
        <w:rFonts w:ascii="Times New Roman" w:hAnsi="Times New Roman"/>
        <w:lang w:val="fr-FR"/>
      </w:rPr>
      <w:t>863</w:t>
    </w:r>
  </w:p>
  <w:p w14:paraId="225A4EB1" w14:textId="77777777" w:rsidR="00BF5CD3" w:rsidRPr="00BF5CD3" w:rsidRDefault="00BF5CD3" w:rsidP="00BF5CD3">
    <w:pPr>
      <w:jc w:val="center"/>
      <w:rPr>
        <w:rFonts w:ascii="Times New Roman" w:hAnsi="Times New Roman" w:cs="Times New Roman"/>
        <w:sz w:val="20"/>
        <w:szCs w:val="20"/>
        <w:lang w:eastAsia="x-none"/>
      </w:rPr>
    </w:pPr>
    <w:r w:rsidRPr="00BF5CD3">
      <w:rPr>
        <w:rFonts w:ascii="Times New Roman" w:hAnsi="Times New Roman" w:cs="Times New Roman"/>
        <w:sz w:val="20"/>
        <w:szCs w:val="20"/>
        <w:lang w:eastAsia="x-none"/>
      </w:rPr>
      <w:t xml:space="preserve">TVA Intracommunautaire </w:t>
    </w:r>
    <w:r w:rsidRPr="00BF5CD3">
      <w:rPr>
        <w:rFonts w:ascii="Times New Roman" w:hAnsi="Times New Roman" w:cs="Times New Roman"/>
        <w:sz w:val="20"/>
        <w:szCs w:val="20"/>
      </w:rPr>
      <w:t>FR 23 813 935 863</w:t>
    </w:r>
  </w:p>
  <w:p w14:paraId="7D899BE9" w14:textId="77777777" w:rsidR="00EA5D5A" w:rsidRDefault="00EA5D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86F2" w14:textId="77777777" w:rsidR="00EC5253" w:rsidRDefault="00EC5253" w:rsidP="00EA5D5A">
      <w:r>
        <w:separator/>
      </w:r>
    </w:p>
  </w:footnote>
  <w:footnote w:type="continuationSeparator" w:id="0">
    <w:p w14:paraId="08122B00" w14:textId="77777777" w:rsidR="00EC5253" w:rsidRDefault="00EC5253" w:rsidP="00EA5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83AA" w14:textId="77777777" w:rsidR="00EA5D5A" w:rsidRPr="004B2E13" w:rsidRDefault="004B2E13" w:rsidP="004B2E13">
    <w:pPr>
      <w:pStyle w:val="En-tte"/>
    </w:pPr>
    <w:r>
      <w:rPr>
        <w:noProof/>
        <w:lang w:eastAsia="fr-FR"/>
      </w:rPr>
      <w:drawing>
        <wp:inline distT="0" distB="0" distL="0" distR="0" wp14:anchorId="2D804356" wp14:editId="2CA40AF1">
          <wp:extent cx="2400300" cy="74505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146" cy="833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03A5"/>
    <w:multiLevelType w:val="hybridMultilevel"/>
    <w:tmpl w:val="FADC8208"/>
    <w:lvl w:ilvl="0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C1F36"/>
    <w:multiLevelType w:val="hybridMultilevel"/>
    <w:tmpl w:val="5E3C9308"/>
    <w:lvl w:ilvl="0" w:tplc="849E4B0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123F4"/>
    <w:multiLevelType w:val="multilevel"/>
    <w:tmpl w:val="22C6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F0CC3"/>
    <w:multiLevelType w:val="hybridMultilevel"/>
    <w:tmpl w:val="7554AA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E1E9E"/>
    <w:multiLevelType w:val="hybridMultilevel"/>
    <w:tmpl w:val="8AF2F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D1B61"/>
    <w:multiLevelType w:val="hybridMultilevel"/>
    <w:tmpl w:val="BBEA712A"/>
    <w:lvl w:ilvl="0" w:tplc="040C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78D85873"/>
    <w:multiLevelType w:val="hybridMultilevel"/>
    <w:tmpl w:val="872875DA"/>
    <w:lvl w:ilvl="0" w:tplc="48E852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3A3D"/>
    <w:multiLevelType w:val="hybridMultilevel"/>
    <w:tmpl w:val="FE0A7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69465">
    <w:abstractNumId w:val="4"/>
  </w:num>
  <w:num w:numId="2" w16cid:durableId="716662651">
    <w:abstractNumId w:val="3"/>
  </w:num>
  <w:num w:numId="3" w16cid:durableId="1000622523">
    <w:abstractNumId w:val="1"/>
  </w:num>
  <w:num w:numId="4" w16cid:durableId="981731626">
    <w:abstractNumId w:val="0"/>
  </w:num>
  <w:num w:numId="5" w16cid:durableId="1454976099">
    <w:abstractNumId w:val="5"/>
  </w:num>
  <w:num w:numId="6" w16cid:durableId="879394061">
    <w:abstractNumId w:val="6"/>
  </w:num>
  <w:num w:numId="7" w16cid:durableId="195626547">
    <w:abstractNumId w:val="2"/>
  </w:num>
  <w:num w:numId="8" w16cid:durableId="568729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18"/>
    <w:rsid w:val="00020208"/>
    <w:rsid w:val="0005705F"/>
    <w:rsid w:val="00066FBB"/>
    <w:rsid w:val="000B7337"/>
    <w:rsid w:val="000D5391"/>
    <w:rsid w:val="000F51EA"/>
    <w:rsid w:val="00102AE5"/>
    <w:rsid w:val="001071A5"/>
    <w:rsid w:val="00144084"/>
    <w:rsid w:val="00146DCD"/>
    <w:rsid w:val="00176154"/>
    <w:rsid w:val="001F5951"/>
    <w:rsid w:val="00221CF0"/>
    <w:rsid w:val="00295F47"/>
    <w:rsid w:val="002B6293"/>
    <w:rsid w:val="002E2057"/>
    <w:rsid w:val="002E442D"/>
    <w:rsid w:val="00311573"/>
    <w:rsid w:val="00323C30"/>
    <w:rsid w:val="0032441C"/>
    <w:rsid w:val="00326E94"/>
    <w:rsid w:val="00362174"/>
    <w:rsid w:val="0036681D"/>
    <w:rsid w:val="003E11B4"/>
    <w:rsid w:val="004228A4"/>
    <w:rsid w:val="004374F7"/>
    <w:rsid w:val="00495D35"/>
    <w:rsid w:val="004A0C49"/>
    <w:rsid w:val="004B2E13"/>
    <w:rsid w:val="00515368"/>
    <w:rsid w:val="005A5466"/>
    <w:rsid w:val="005C24FD"/>
    <w:rsid w:val="005D50F3"/>
    <w:rsid w:val="005E23F2"/>
    <w:rsid w:val="005E28FE"/>
    <w:rsid w:val="005E72AD"/>
    <w:rsid w:val="00603473"/>
    <w:rsid w:val="00621C17"/>
    <w:rsid w:val="006C1318"/>
    <w:rsid w:val="006D6DDF"/>
    <w:rsid w:val="006F277A"/>
    <w:rsid w:val="007762AA"/>
    <w:rsid w:val="00795981"/>
    <w:rsid w:val="007A37D2"/>
    <w:rsid w:val="007B7B7B"/>
    <w:rsid w:val="00825CFB"/>
    <w:rsid w:val="00846243"/>
    <w:rsid w:val="0087271A"/>
    <w:rsid w:val="00872F18"/>
    <w:rsid w:val="00882BF1"/>
    <w:rsid w:val="00883A7F"/>
    <w:rsid w:val="008862B9"/>
    <w:rsid w:val="00891092"/>
    <w:rsid w:val="00891294"/>
    <w:rsid w:val="008D57D4"/>
    <w:rsid w:val="008E4BC6"/>
    <w:rsid w:val="008F7D8A"/>
    <w:rsid w:val="0090121B"/>
    <w:rsid w:val="0094362C"/>
    <w:rsid w:val="00956898"/>
    <w:rsid w:val="009A08ED"/>
    <w:rsid w:val="009B6F41"/>
    <w:rsid w:val="009E56AE"/>
    <w:rsid w:val="009F75FA"/>
    <w:rsid w:val="00A40A2E"/>
    <w:rsid w:val="00A53BA8"/>
    <w:rsid w:val="00AC5594"/>
    <w:rsid w:val="00AE323B"/>
    <w:rsid w:val="00B009C7"/>
    <w:rsid w:val="00B37E5D"/>
    <w:rsid w:val="00B42D47"/>
    <w:rsid w:val="00B55916"/>
    <w:rsid w:val="00B607D2"/>
    <w:rsid w:val="00B672D3"/>
    <w:rsid w:val="00B9183B"/>
    <w:rsid w:val="00BF327C"/>
    <w:rsid w:val="00BF5CD3"/>
    <w:rsid w:val="00C16FB3"/>
    <w:rsid w:val="00C25668"/>
    <w:rsid w:val="00C53DF0"/>
    <w:rsid w:val="00C671B1"/>
    <w:rsid w:val="00C77131"/>
    <w:rsid w:val="00C85F6F"/>
    <w:rsid w:val="00D06029"/>
    <w:rsid w:val="00D235EF"/>
    <w:rsid w:val="00D371C0"/>
    <w:rsid w:val="00D406AD"/>
    <w:rsid w:val="00D658CC"/>
    <w:rsid w:val="00D71AF7"/>
    <w:rsid w:val="00D746CA"/>
    <w:rsid w:val="00D8462E"/>
    <w:rsid w:val="00DE3A2C"/>
    <w:rsid w:val="00E36C0C"/>
    <w:rsid w:val="00E44C54"/>
    <w:rsid w:val="00E53DB8"/>
    <w:rsid w:val="00EA5D5A"/>
    <w:rsid w:val="00EC5253"/>
    <w:rsid w:val="00EF3583"/>
    <w:rsid w:val="00EF6A64"/>
    <w:rsid w:val="00F412AD"/>
    <w:rsid w:val="00F82135"/>
    <w:rsid w:val="00FF086B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85BB3"/>
  <w15:chartTrackingRefBased/>
  <w15:docId w15:val="{E6C7336E-6092-4E7F-B393-77BA9A27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ED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qFormat/>
    <w:rsid w:val="0094362C"/>
    <w:pPr>
      <w:widowControl w:val="0"/>
      <w:autoSpaceDE w:val="0"/>
      <w:autoSpaceDN w:val="0"/>
      <w:adjustRightInd w:val="0"/>
      <w:spacing w:before="120"/>
      <w:outlineLvl w:val="1"/>
    </w:pPr>
    <w:rPr>
      <w:rFonts w:ascii="Arial" w:eastAsia="SimSun" w:hAnsi="Arial" w:cs="Arial"/>
      <w:b/>
      <w:bCs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5D5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EA5D5A"/>
  </w:style>
  <w:style w:type="paragraph" w:styleId="Pieddepage">
    <w:name w:val="footer"/>
    <w:basedOn w:val="Normal"/>
    <w:link w:val="PieddepageCar"/>
    <w:uiPriority w:val="99"/>
    <w:unhideWhenUsed/>
    <w:rsid w:val="00EA5D5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EA5D5A"/>
  </w:style>
  <w:style w:type="paragraph" w:customStyle="1" w:styleId="Normalsansretrait">
    <w:name w:val="Normal sans retrait"/>
    <w:basedOn w:val="Normal"/>
    <w:next w:val="Normal"/>
    <w:link w:val="NormalsansretraitCar"/>
    <w:rsid w:val="00EA5D5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ormalsansretraitCar">
    <w:name w:val="Normal sans retrait Car"/>
    <w:link w:val="Normalsansretrait"/>
    <w:rsid w:val="00EA5D5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6681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95689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56898"/>
    <w:rPr>
      <w:color w:val="605E5C"/>
      <w:shd w:val="clear" w:color="auto" w:fill="E1DFDD"/>
    </w:rPr>
  </w:style>
  <w:style w:type="character" w:styleId="CitationHTML">
    <w:name w:val="HTML Cite"/>
    <w:basedOn w:val="Policepardfaut"/>
    <w:uiPriority w:val="99"/>
    <w:semiHidden/>
    <w:unhideWhenUsed/>
    <w:rsid w:val="00956898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94362C"/>
    <w:rPr>
      <w:rFonts w:ascii="Arial" w:eastAsia="SimSun" w:hAnsi="Arial" w:cs="Arial"/>
      <w:b/>
      <w:bCs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72F18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2174"/>
    <w:pPr>
      <w:spacing w:after="0" w:line="240" w:lineRule="auto"/>
    </w:pPr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FF1E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1E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1E7F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1E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1E7F"/>
    <w:rPr>
      <w:rFonts w:ascii="Calibri" w:hAnsi="Calibri" w:cs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88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xho@laboratoirex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lyne%20Garzoli\OneDrive%20-%20Laboratoire%20EREMPHARMA\Bureau\RG\Stage-Alternance\Recrutement%202021\04%202021%20Mod&#232;le%20en%20t&#234;te%20X.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6074-2EE6-45A2-B912-7E7EF4EA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2021 Modèle en tête X.O</Template>
  <TotalTime>0</TotalTime>
  <Pages>2</Pages>
  <Words>467</Words>
  <Characters>2916</Characters>
  <Application>Microsoft Office Word</Application>
  <DocSecurity>0</DocSecurity>
  <Lines>51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Rosalyne Garzoli</dc:creator>
  <cp:keywords/>
  <dc:description/>
  <cp:lastModifiedBy>Régine Saint-Marc</cp:lastModifiedBy>
  <cp:revision>6</cp:revision>
  <cp:lastPrinted>2021-05-10T07:30:00Z</cp:lastPrinted>
  <dcterms:created xsi:type="dcterms:W3CDTF">2026-03-16T10:03:00Z</dcterms:created>
  <dcterms:modified xsi:type="dcterms:W3CDTF">2026-04-03T14:57:00Z</dcterms:modified>
</cp:coreProperties>
</file>